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1334" w14:textId="77777777" w:rsidR="001A6994" w:rsidRDefault="001A6994" w:rsidP="001A6994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Tisková zpráva – 10.5. 2024</w:t>
      </w:r>
    </w:p>
    <w:p w14:paraId="75FC7DA4" w14:textId="77777777" w:rsidR="001A6994" w:rsidRDefault="001A6994" w:rsidP="001A6994">
      <w:pPr>
        <w:rPr>
          <w:lang w:eastAsia="cs-CZ"/>
        </w:rPr>
      </w:pPr>
    </w:p>
    <w:p w14:paraId="726CEEEA" w14:textId="77777777" w:rsidR="001A6994" w:rsidRDefault="001A6994" w:rsidP="001A6994">
      <w:pPr>
        <w:pStyle w:val="Nadpis2"/>
        <w:rPr>
          <w:rFonts w:eastAsia="Times New Roman"/>
          <w:sz w:val="30"/>
          <w:szCs w:val="30"/>
          <w:lang w:eastAsia="cs-CZ"/>
        </w:rPr>
      </w:pPr>
      <w:bookmarkStart w:id="0" w:name="_GoBack"/>
      <w:r>
        <w:rPr>
          <w:rFonts w:eastAsia="Times New Roman"/>
          <w:sz w:val="30"/>
          <w:szCs w:val="30"/>
          <w:lang w:eastAsia="cs-CZ"/>
        </w:rPr>
        <w:t>Štěstí rodiny nejsou osamocené šediny. 13. května 2024 startuje 16. ročník Týdne pro rodinu</w:t>
      </w:r>
    </w:p>
    <w:bookmarkEnd w:id="0"/>
    <w:p w14:paraId="58168E67" w14:textId="77777777" w:rsidR="001A6994" w:rsidRDefault="001A6994" w:rsidP="001A6994">
      <w:pPr>
        <w:pStyle w:val="Nadpis2"/>
        <w:rPr>
          <w:rFonts w:eastAsia="Times New Roman"/>
          <w:lang w:eastAsia="cs-CZ"/>
        </w:rPr>
      </w:pPr>
    </w:p>
    <w:p w14:paraId="7461E7F2" w14:textId="77777777" w:rsidR="001A6994" w:rsidRDefault="001A6994" w:rsidP="001A6994">
      <w:pPr>
        <w:rPr>
          <w:b/>
          <w:bCs/>
          <w:lang w:eastAsia="cs-CZ"/>
        </w:rPr>
      </w:pPr>
      <w:r>
        <w:rPr>
          <w:rStyle w:val="Siln"/>
          <w:color w:val="212529"/>
        </w:rPr>
        <w:t xml:space="preserve">Osamělost uprostřed bezpočtu virtuálních možností. Rezignovali jsme na lidskou blízkost, nebo se naopak bez přátelského setkání a dobrého slova neobejdeme? </w:t>
      </w:r>
      <w:r>
        <w:rPr>
          <w:b/>
          <w:bCs/>
          <w:color w:val="212529"/>
        </w:rPr>
        <w:t>16. ročník Týdne pro rodinu (TPR) ve dnech 13. – 19. května 2024 chce mottem </w:t>
      </w:r>
      <w:r>
        <w:rPr>
          <w:rStyle w:val="Siln"/>
          <w:color w:val="212529"/>
        </w:rPr>
        <w:t>Štěstí rodiny nejsou osamocené šediny </w:t>
      </w:r>
      <w:r>
        <w:rPr>
          <w:b/>
          <w:bCs/>
          <w:color w:val="212529"/>
        </w:rPr>
        <w:t xml:space="preserve">poukázat na důležitost blízkosti a bolestný nárůst osamělosti především seniorů spojené s vyloučením, pádem do izolace až ubližováním si. Je cesta ven? </w:t>
      </w:r>
      <w:r>
        <w:rPr>
          <w:b/>
          <w:bCs/>
        </w:rPr>
        <w:t xml:space="preserve">Letošní ročník Týdne nabídne na </w:t>
      </w:r>
      <w:hyperlink r:id="rId7" w:history="1">
        <w:r>
          <w:rPr>
            <w:rStyle w:val="Hypertextovodkaz"/>
            <w:b/>
            <w:bCs/>
          </w:rPr>
          <w:t>padesátku</w:t>
        </w:r>
      </w:hyperlink>
      <w:r>
        <w:rPr>
          <w:b/>
          <w:bCs/>
        </w:rPr>
        <w:t xml:space="preserve"> tematických akcí po celé ČR z dílny center pro rodinu, krajů, obcí, institucí… </w:t>
      </w:r>
    </w:p>
    <w:p w14:paraId="6B0C29A5" w14:textId="77777777" w:rsidR="001A6994" w:rsidRDefault="001A6994" w:rsidP="001A6994">
      <w:pPr>
        <w:shd w:val="clear" w:color="auto" w:fill="FFFFFF"/>
        <w:spacing w:after="60"/>
        <w:jc w:val="both"/>
        <w:rPr>
          <w:i/>
          <w:iCs/>
        </w:rPr>
      </w:pPr>
    </w:p>
    <w:p w14:paraId="4CA68D29" w14:textId="77777777" w:rsidR="001A6994" w:rsidRDefault="001A6994" w:rsidP="001A6994">
      <w:pPr>
        <w:shd w:val="clear" w:color="auto" w:fill="FFFFFF"/>
        <w:spacing w:after="60"/>
        <w:jc w:val="both"/>
        <w:rPr>
          <w:i/>
          <w:iCs/>
        </w:rPr>
      </w:pPr>
      <w:r>
        <w:rPr>
          <w:i/>
          <w:iCs/>
        </w:rPr>
        <w:t>„Děda Libor vždycky říkal, že se rodina musí setkávat. Babička a děda nám věnovali spoustu času, hezky se o nás starali, vymýšleli super programy a hodně jsme sportovali a myslím si, že i to přispělo k tomu, čím se teď živím,“</w:t>
      </w:r>
      <w:r>
        <w:rPr>
          <w:rFonts w:ascii="inherit" w:hAnsi="inherit"/>
          <w:color w:val="1C1E21"/>
          <w:sz w:val="24"/>
          <w:szCs w:val="24"/>
        </w:rPr>
        <w:t xml:space="preserve"> </w:t>
      </w:r>
      <w:r>
        <w:rPr>
          <w:color w:val="1C1E21"/>
        </w:rPr>
        <w:t xml:space="preserve">vyjadřuje svou podporu TPR zápasnice - </w:t>
      </w:r>
      <w:proofErr w:type="spellStart"/>
      <w:r>
        <w:rPr>
          <w:color w:val="1C1E21"/>
        </w:rPr>
        <w:t>volnostylařka</w:t>
      </w:r>
      <w:proofErr w:type="spellEnd"/>
      <w:r>
        <w:rPr>
          <w:color w:val="1C1E21"/>
        </w:rPr>
        <w:t xml:space="preserve"> a několikanásobná mistryně Evropy Adéla Hanzlíčková a dodává:</w:t>
      </w:r>
      <w:r>
        <w:rPr>
          <w:rFonts w:ascii="inherit" w:hAnsi="inherit"/>
          <w:color w:val="1C1E21"/>
          <w:sz w:val="24"/>
          <w:szCs w:val="24"/>
        </w:rPr>
        <w:t xml:space="preserve"> </w:t>
      </w:r>
      <w:r>
        <w:rPr>
          <w:i/>
          <w:iCs/>
        </w:rPr>
        <w:t xml:space="preserve">„Všem bych poradila, aby se snažili co nejvíce setkávat s rodinou. Rodina je to nejvíc, co máme.“ </w:t>
      </w:r>
    </w:p>
    <w:p w14:paraId="2C823F3A" w14:textId="77777777" w:rsidR="001A6994" w:rsidRDefault="001A6994" w:rsidP="001A6994">
      <w:pPr>
        <w:shd w:val="clear" w:color="auto" w:fill="FFFFFF"/>
        <w:spacing w:after="60"/>
        <w:rPr>
          <w:i/>
          <w:iCs/>
        </w:rPr>
      </w:pPr>
    </w:p>
    <w:p w14:paraId="1BC06C0A" w14:textId="77777777" w:rsidR="001A6994" w:rsidRDefault="001A6994" w:rsidP="001A6994">
      <w:pPr>
        <w:shd w:val="clear" w:color="auto" w:fill="FFFFFF"/>
        <w:spacing w:after="60"/>
        <w:jc w:val="both"/>
        <w:rPr>
          <w:i/>
          <w:iCs/>
        </w:rPr>
      </w:pPr>
      <w:r>
        <w:rPr>
          <w:i/>
          <w:iCs/>
        </w:rPr>
        <w:t>„Je vlastně paradoxem, že tolik lidí je osamělých a žijí někdy doslova vedle sebe. Pro mě jako socioložku je to indikátorem, jak hluboce je naše společnost protknutá rakovinou nedůvěry a jak hluboké dopady to na kvalitu života nás všech má,“</w:t>
      </w:r>
      <w:r>
        <w:rPr>
          <w:rFonts w:ascii="inherit" w:hAnsi="inherit"/>
          <w:color w:val="1C1E21"/>
          <w:sz w:val="24"/>
          <w:szCs w:val="24"/>
        </w:rPr>
        <w:t xml:space="preserve"> </w:t>
      </w:r>
      <w:r>
        <w:t>uvažuje expertka na problematiku stárnutí socioložka Lucie Vidovićová a dokládá</w:t>
      </w:r>
      <w:r>
        <w:rPr>
          <w:rFonts w:ascii="inherit" w:hAnsi="inherit"/>
          <w:color w:val="1C1E21"/>
          <w:sz w:val="24"/>
          <w:szCs w:val="24"/>
        </w:rPr>
        <w:t xml:space="preserve">: </w:t>
      </w:r>
      <w:r>
        <w:rPr>
          <w:i/>
          <w:iCs/>
        </w:rPr>
        <w:t>„I sociologické výzkumy ukazují, že společnosti, ve kterých je nízká společenská důvěra mají vyšší podíly osamělých lidí. Je tedy na pováženou hledat systémová opatření, která budou bojovat nejen s osamělostí u jednotlivců, ale půjdou i po kořenech problému, jako je společenské rozdělení, nedostatek empatie, nedůvěra v lidstvo i sebe navzájem.“</w:t>
      </w:r>
    </w:p>
    <w:p w14:paraId="3FFD788D" w14:textId="77777777" w:rsidR="001A6994" w:rsidRDefault="001A6994" w:rsidP="001A6994">
      <w:pPr>
        <w:shd w:val="clear" w:color="auto" w:fill="FFFFFF"/>
        <w:rPr>
          <w:rFonts w:ascii="inherit" w:hAnsi="inherit"/>
          <w:color w:val="1C1E21"/>
          <w:sz w:val="24"/>
          <w:szCs w:val="24"/>
        </w:rPr>
      </w:pPr>
    </w:p>
    <w:p w14:paraId="7A06868C" w14:textId="77777777" w:rsidR="001A6994" w:rsidRDefault="001A6994" w:rsidP="001A6994">
      <w:pPr>
        <w:jc w:val="both"/>
        <w:rPr>
          <w:rFonts w:ascii="Calibri" w:hAnsi="Calibri"/>
        </w:rPr>
      </w:pPr>
      <w:r>
        <w:t>Podle poslední Zprávy o rodině 2023 z dílny RILSA se počet jednočlenných domácností oproti roku 1970 výšil téměř na trojnásobek, a za posledních deset let (2011 - 2021) se jejich počet zvýšil o třetinu. Narůstá tak nepoměr mezi lidmi 65+ a zbytkem populace, především nejmladšími ročníky.</w:t>
      </w:r>
      <w:r>
        <w:rPr>
          <w:rFonts w:ascii="inherit" w:hAnsi="inherit"/>
          <w:color w:val="1C1E21"/>
          <w:sz w:val="24"/>
          <w:szCs w:val="24"/>
        </w:rPr>
        <w:t xml:space="preserve"> </w:t>
      </w:r>
      <w:r>
        <w:rPr>
          <w:i/>
          <w:iCs/>
        </w:rPr>
        <w:t>„Odpovídající reakcí na tento trend by měla být změna některých důrazů rodinné politiky, a to na mezigenerační vztahy. Velmi oceňujeme, jak zareagoval Jihomoravský kraj, který svoji nejnovější koncepci rodinné politiky zaměřil na všechny generace a je na ni právem hrdý,“</w:t>
      </w:r>
      <w:r>
        <w:rPr>
          <w:b/>
          <w:bCs/>
          <w:i/>
          <w:iCs/>
        </w:rPr>
        <w:t xml:space="preserve"> </w:t>
      </w:r>
      <w:r>
        <w:t>hodnotí</w:t>
      </w:r>
      <w:r>
        <w:rPr>
          <w:b/>
          <w:bCs/>
        </w:rPr>
        <w:t xml:space="preserve"> </w:t>
      </w:r>
      <w:r>
        <w:t xml:space="preserve">Marie </w:t>
      </w:r>
      <w:proofErr w:type="spellStart"/>
      <w:r>
        <w:t>Oujezdská</w:t>
      </w:r>
      <w:proofErr w:type="spellEnd"/>
      <w:r>
        <w:t>, místopředsedkyně Rodinného svazu a ředitelka Národního centra pro rodinu.</w:t>
      </w:r>
    </w:p>
    <w:p w14:paraId="67649414" w14:textId="77777777" w:rsidR="001A6994" w:rsidRDefault="001A6994" w:rsidP="001A6994">
      <w:pPr>
        <w:jc w:val="both"/>
      </w:pPr>
    </w:p>
    <w:p w14:paraId="1891C0C6" w14:textId="77777777" w:rsidR="001A6994" w:rsidRDefault="001A6994" w:rsidP="001A6994">
      <w:pPr>
        <w:jc w:val="both"/>
        <w:rPr>
          <w:lang w:eastAsia="cs-CZ"/>
        </w:rPr>
      </w:pPr>
      <w:r>
        <w:t>K osamělosti a křehkosti může u mladých přispívat přezaměstnanost rodičů, následovaná nízkým sebevědomím a pocitem postradatelnosti. Ten extrémních případech končí sebepoškozováním. Podobně jako tíží samota mladé lidi, navzdory přehršli „</w:t>
      </w:r>
      <w:proofErr w:type="spellStart"/>
      <w:r>
        <w:t>lajků</w:t>
      </w:r>
      <w:proofErr w:type="spellEnd"/>
      <w:r>
        <w:t xml:space="preserve">“, na seniory dopadá nezájem rodiny a vyčlenění ze společnosti, která se jim vzdaluje digitálním tryskem. </w:t>
      </w:r>
    </w:p>
    <w:p w14:paraId="2A9D28EC" w14:textId="77777777" w:rsidR="001A6994" w:rsidRDefault="001A6994" w:rsidP="001A6994">
      <w:pPr>
        <w:jc w:val="both"/>
      </w:pPr>
    </w:p>
    <w:p w14:paraId="6A37BA07" w14:textId="77777777" w:rsidR="001A6994" w:rsidRDefault="001A6994" w:rsidP="001A6994">
      <w:pPr>
        <w:jc w:val="both"/>
      </w:pPr>
      <w:r>
        <w:t xml:space="preserve">Je nějaký lék na osamělost? </w:t>
      </w:r>
    </w:p>
    <w:p w14:paraId="76E885A4" w14:textId="77777777" w:rsidR="001A6994" w:rsidRDefault="001A6994" w:rsidP="001A6994">
      <w:pPr>
        <w:jc w:val="both"/>
        <w:rPr>
          <w:i/>
          <w:iCs/>
        </w:rPr>
      </w:pPr>
    </w:p>
    <w:p w14:paraId="515BE262" w14:textId="77777777" w:rsidR="001A6994" w:rsidRDefault="001A6994" w:rsidP="001A6994">
      <w:pPr>
        <w:jc w:val="both"/>
        <w:rPr>
          <w:i/>
          <w:iCs/>
        </w:rPr>
      </w:pPr>
      <w:r>
        <w:rPr>
          <w:i/>
          <w:iCs/>
        </w:rPr>
        <w:t xml:space="preserve">„Dokud nenajdeme všelék, budeme muset začít každý sám u sebe. Cíleně, a to i přes počáteční </w:t>
      </w:r>
      <w:proofErr w:type="spellStart"/>
      <w:r>
        <w:rPr>
          <w:i/>
          <w:iCs/>
        </w:rPr>
        <w:t>diskomfort</w:t>
      </w:r>
      <w:proofErr w:type="spellEnd"/>
      <w:r>
        <w:rPr>
          <w:i/>
          <w:iCs/>
        </w:rPr>
        <w:t xml:space="preserve"> - usmát se na souseda, vyjít si vstříc, podržet dveře, zvednout spadlou hůlku, promluvit vlídné slovo s cizincem,“</w:t>
      </w:r>
      <w:r>
        <w:rPr>
          <w:rFonts w:ascii="inherit" w:hAnsi="inherit"/>
          <w:color w:val="1C1E21"/>
          <w:sz w:val="24"/>
          <w:szCs w:val="24"/>
        </w:rPr>
        <w:t xml:space="preserve"> </w:t>
      </w:r>
      <w:r>
        <w:t>myslí si Vidovićová. Svou zkušenost nabízí i předseda Rodinného svazu ČR Jan Zajíček</w:t>
      </w:r>
      <w:r>
        <w:rPr>
          <w:rFonts w:ascii="inherit" w:hAnsi="inherit"/>
          <w:i/>
          <w:iCs/>
          <w:color w:val="1C1E21"/>
          <w:sz w:val="24"/>
          <w:szCs w:val="24"/>
        </w:rPr>
        <w:t xml:space="preserve">: </w:t>
      </w:r>
      <w:r>
        <w:rPr>
          <w:i/>
          <w:iCs/>
        </w:rPr>
        <w:t xml:space="preserve">„Být vnímavý, živý a radostný a vytvářet dobrou atmosféru kolem sebe, to je </w:t>
      </w:r>
      <w:proofErr w:type="gramStart"/>
      <w:r>
        <w:rPr>
          <w:i/>
          <w:iCs/>
        </w:rPr>
        <w:t>recept</w:t>
      </w:r>
      <w:proofErr w:type="gramEnd"/>
      <w:r>
        <w:rPr>
          <w:i/>
          <w:iCs/>
        </w:rPr>
        <w:t xml:space="preserve"> jak nezůstat osamělý a zahořklý. Toto máme ve svých rukou. Humor a nadhled je dobrým lékem proti osamocenosti. Takové lidi druzí vyhledávají. Hledají i životní moudrost. Zkrátka, úsměv a hezké slovo je stále ještě zadarmo.“</w:t>
      </w:r>
    </w:p>
    <w:p w14:paraId="4D08A28A" w14:textId="77777777" w:rsidR="001A6994" w:rsidRDefault="001A6994" w:rsidP="001A6994">
      <w:pPr>
        <w:jc w:val="both"/>
        <w:rPr>
          <w:i/>
          <w:iCs/>
        </w:rPr>
      </w:pPr>
    </w:p>
    <w:p w14:paraId="5F507946" w14:textId="77777777" w:rsidR="001A6994" w:rsidRDefault="001A6994" w:rsidP="001A6994">
      <w:pPr>
        <w:spacing w:before="240" w:after="240"/>
        <w:jc w:val="both"/>
        <w:rPr>
          <w:color w:val="000000"/>
        </w:rPr>
      </w:pPr>
      <w:r>
        <w:lastRenderedPageBreak/>
        <w:t xml:space="preserve">Na komunální úrovni je možné pozvat seniory do </w:t>
      </w:r>
      <w:hyperlink r:id="rId8" w:history="1">
        <w:r>
          <w:rPr>
            <w:rStyle w:val="Hypertextovodkaz"/>
          </w:rPr>
          <w:t>komunitních aktivit</w:t>
        </w:r>
      </w:hyperlink>
      <w:r>
        <w:t>, kde se stanou spolupracovníky, nebo přímo jejich realizátory. Aktivity, kurzy i pobyty na prohloubení rodinných i mezigeneračních vztahů celoročně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t>nabízejí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>
          <w:rPr>
            <w:rStyle w:val="Hypertextovodkaz"/>
          </w:rPr>
          <w:t>Centra pro rodinu</w:t>
        </w:r>
      </w:hyperlink>
      <w:r>
        <w:t>.</w:t>
      </w:r>
      <w:r>
        <w:rPr>
          <w:color w:val="000000"/>
        </w:rPr>
        <w:t xml:space="preserve"> </w:t>
      </w:r>
    </w:p>
    <w:p w14:paraId="2D4956E9" w14:textId="77777777" w:rsidR="001A6994" w:rsidRDefault="001A6994" w:rsidP="001A6994">
      <w:pPr>
        <w:rPr>
          <w:b/>
          <w:bCs/>
        </w:rPr>
      </w:pPr>
      <w:r>
        <w:t xml:space="preserve">Letošní Týden pro rodinu slavnostně zahájí hejtman Jihomoravského kraje Jan </w:t>
      </w:r>
      <w:proofErr w:type="spellStart"/>
      <w:r>
        <w:t>Grolich</w:t>
      </w:r>
      <w:proofErr w:type="spellEnd"/>
      <w:r>
        <w:t xml:space="preserve">, který převzal záštitu, </w:t>
      </w:r>
      <w:r>
        <w:rPr>
          <w:b/>
          <w:bCs/>
        </w:rPr>
        <w:t xml:space="preserve">v pondělí 13. května 2024 v 10 hodin ve vestibulu </w:t>
      </w:r>
      <w:proofErr w:type="spellStart"/>
      <w:r>
        <w:rPr>
          <w:b/>
          <w:bCs/>
        </w:rPr>
        <w:t>KrÚ</w:t>
      </w:r>
      <w:proofErr w:type="spellEnd"/>
      <w:r>
        <w:rPr>
          <w:b/>
          <w:bCs/>
        </w:rPr>
        <w:t xml:space="preserve"> Jihomoravského kraje</w:t>
      </w:r>
      <w:r>
        <w:t xml:space="preserve">. Součástí zahájení TPR bude i výstava </w:t>
      </w:r>
      <w:hyperlink r:id="rId10" w:history="1">
        <w:r>
          <w:rPr>
            <w:rStyle w:val="Hypertextovodkaz"/>
          </w:rPr>
          <w:t>Ovdovění ve stáří</w:t>
        </w:r>
      </w:hyperlink>
      <w:r>
        <w:rPr>
          <w:b/>
          <w:bCs/>
        </w:rPr>
        <w:t xml:space="preserve"> </w:t>
      </w:r>
      <w:r>
        <w:t>zapůjčená ze Slezské univerzity Opava</w:t>
      </w:r>
      <w:r>
        <w:rPr>
          <w:b/>
          <w:bCs/>
        </w:rPr>
        <w:t xml:space="preserve"> </w:t>
      </w:r>
      <w:r>
        <w:t>do 31. května.</w:t>
      </w:r>
      <w:r>
        <w:rPr>
          <w:b/>
          <w:bCs/>
        </w:rPr>
        <w:t xml:space="preserve"> </w:t>
      </w:r>
    </w:p>
    <w:p w14:paraId="7197F25F" w14:textId="77777777" w:rsidR="001A6994" w:rsidRDefault="001A6994" w:rsidP="001A6994">
      <w:pPr>
        <w:jc w:val="center"/>
      </w:pPr>
    </w:p>
    <w:p w14:paraId="6D3A1C85" w14:textId="77777777" w:rsidR="001A6994" w:rsidRDefault="001A6994" w:rsidP="001A6994">
      <w:hyperlink r:id="rId11" w:history="1">
        <w:r>
          <w:rPr>
            <w:rStyle w:val="Hypertextovodkaz"/>
          </w:rPr>
          <w:t>www.tydenprorodinu.cz</w:t>
        </w:r>
      </w:hyperlink>
    </w:p>
    <w:p w14:paraId="69651DD0" w14:textId="77777777" w:rsidR="001A6994" w:rsidRDefault="001A6994" w:rsidP="001A6994">
      <w:pPr>
        <w:jc w:val="both"/>
      </w:pPr>
      <w:hyperlink r:id="rId12" w:history="1">
        <w:r>
          <w:rPr>
            <w:rStyle w:val="Hypertextovodkaz"/>
          </w:rPr>
          <w:t>Nabídka akcí</w:t>
        </w:r>
      </w:hyperlink>
      <w:r>
        <w:t xml:space="preserve"> </w:t>
      </w:r>
    </w:p>
    <w:p w14:paraId="6735AC5F" w14:textId="77777777" w:rsidR="001A6994" w:rsidRDefault="001A6994" w:rsidP="001A6994">
      <w:pPr>
        <w:jc w:val="both"/>
      </w:pPr>
      <w:hyperlink r:id="rId13" w:history="1">
        <w:proofErr w:type="spellStart"/>
        <w:r>
          <w:rPr>
            <w:rStyle w:val="Hypertextovodkaz"/>
          </w:rPr>
          <w:t>Logo_TPR_Týden</w:t>
        </w:r>
        <w:proofErr w:type="spellEnd"/>
        <w:r>
          <w:rPr>
            <w:rStyle w:val="Hypertextovodkaz"/>
          </w:rPr>
          <w:t xml:space="preserve"> pro rodinu</w:t>
        </w:r>
      </w:hyperlink>
    </w:p>
    <w:p w14:paraId="1122A35D" w14:textId="77777777" w:rsidR="001A6994" w:rsidRDefault="001A6994" w:rsidP="001A6994">
      <w:pPr>
        <w:jc w:val="both"/>
        <w:rPr>
          <w:b/>
          <w:bCs/>
        </w:rPr>
      </w:pPr>
    </w:p>
    <w:p w14:paraId="78E1DB02" w14:textId="77777777" w:rsidR="001A6994" w:rsidRDefault="001A6994" w:rsidP="001A6994">
      <w:hyperlink r:id="rId14" w:history="1">
        <w:r>
          <w:rPr>
            <w:rStyle w:val="Hypertextovodkaz"/>
          </w:rPr>
          <w:t xml:space="preserve">Adéla Hanzlíčková - </w:t>
        </w:r>
        <w:proofErr w:type="spellStart"/>
        <w:r>
          <w:rPr>
            <w:rStyle w:val="Hypertextovodkaz"/>
          </w:rPr>
          <w:t>videospot</w:t>
        </w:r>
        <w:proofErr w:type="spellEnd"/>
      </w:hyperlink>
      <w:r>
        <w:t xml:space="preserve"> na podporu 16. ročníku TPR.</w:t>
      </w:r>
    </w:p>
    <w:p w14:paraId="0B9BCCB9" w14:textId="77777777" w:rsidR="001A6994" w:rsidRDefault="001A6994" w:rsidP="001A6994"/>
    <w:p w14:paraId="73098562" w14:textId="2EFC86BA" w:rsidR="001A6994" w:rsidRDefault="001A6994" w:rsidP="001A6994">
      <w:r>
        <w:rPr>
          <w:noProof/>
        </w:rPr>
        <w:drawing>
          <wp:inline distT="0" distB="0" distL="0" distR="0" wp14:anchorId="5F165B40" wp14:editId="41BA9BEC">
            <wp:extent cx="1578610" cy="2233930"/>
            <wp:effectExtent l="0" t="0" r="2540" b="0"/>
            <wp:docPr id="15" name="Obrázek 15" descr="cid:image007.jpg@01DAA2D0.058A7BF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7.jpg@01DAA2D0.058A7B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F8F0" w14:textId="77777777" w:rsidR="001A6994" w:rsidRDefault="001A6994" w:rsidP="001A6994"/>
    <w:p w14:paraId="23B0DE3D" w14:textId="20FC1790" w:rsidR="001A6994" w:rsidRDefault="001A6994" w:rsidP="001A6994">
      <w:r>
        <w:rPr>
          <w:noProof/>
        </w:rPr>
        <w:drawing>
          <wp:inline distT="0" distB="0" distL="0" distR="0" wp14:anchorId="77B79D62" wp14:editId="20EF8CDF">
            <wp:extent cx="1544320" cy="2208530"/>
            <wp:effectExtent l="0" t="0" r="0" b="1270"/>
            <wp:docPr id="14" name="Obrázek 14" descr="cid:image024.png@01DAA2D0.058A7BF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24.png@01DAA2D0.058A7BF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1DB176" wp14:editId="23123252">
            <wp:extent cx="1552575" cy="2199640"/>
            <wp:effectExtent l="0" t="0" r="9525" b="0"/>
            <wp:docPr id="13" name="Obrázek 13" descr="https://www.tydenprorodinu.cz/wp-content/uploads/2024/03/2.TPR_2024_PL-pro-deti-a-mlade-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tydenprorodinu.cz/wp-content/uploads/2024/03/2.TPR_2024_PL-pro-deti-a-mlade-1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2DD542" wp14:editId="619C3E63">
            <wp:extent cx="1561465" cy="2216785"/>
            <wp:effectExtent l="0" t="0" r="635" b="0"/>
            <wp:docPr id="12" name="Obrázek 12" descr="https://www.tydenprorodinu.cz/wp-content/uploads/2024/03/3.TPR_2024_PL-pro-drive-narozene-1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www.tydenprorodinu.cz/wp-content/uploads/2024/03/3.TPR_2024_PL-pro-drive-narozene-1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95D6" w14:textId="77777777" w:rsidR="001A6994" w:rsidRDefault="001A6994" w:rsidP="001A6994"/>
    <w:p w14:paraId="6F631E1D" w14:textId="77777777" w:rsidR="001A6994" w:rsidRDefault="001A6994" w:rsidP="001A6994">
      <w:pPr>
        <w:rPr>
          <w:lang w:eastAsia="cs-CZ"/>
        </w:rPr>
      </w:pPr>
      <w:r>
        <w:t xml:space="preserve">Kontakt: PhDr. Ing. Marie </w:t>
      </w:r>
      <w:proofErr w:type="spellStart"/>
      <w:r>
        <w:t>Oujezdská</w:t>
      </w:r>
      <w:proofErr w:type="spellEnd"/>
      <w:r>
        <w:t xml:space="preserve">, 607 827 449, </w:t>
      </w:r>
      <w:hyperlink r:id="rId26" w:history="1">
        <w:r>
          <w:rPr>
            <w:rStyle w:val="Hypertextovodkaz"/>
          </w:rPr>
          <w:t>oujezdska@rodiny.cz</w:t>
        </w:r>
      </w:hyperlink>
    </w:p>
    <w:p w14:paraId="4887238A" w14:textId="77777777" w:rsidR="001A6994" w:rsidRDefault="001A6994" w:rsidP="001A6994">
      <w:pPr>
        <w:jc w:val="both"/>
        <w:rPr>
          <w:rFonts w:ascii="Calibri Light" w:hAnsi="Calibri Light" w:cs="Calibri Light"/>
          <w:b/>
          <w:bCs/>
          <w:color w:val="4472C4"/>
        </w:rPr>
      </w:pPr>
    </w:p>
    <w:p w14:paraId="036B3948" w14:textId="77777777" w:rsidR="001A6994" w:rsidRDefault="001A6994" w:rsidP="001A6994">
      <w:pPr>
        <w:jc w:val="both"/>
        <w:rPr>
          <w:rFonts w:ascii="Calibri Light" w:hAnsi="Calibri Light" w:cs="Calibri Light"/>
          <w:b/>
          <w:bCs/>
          <w:color w:val="4472C4"/>
        </w:rPr>
      </w:pPr>
    </w:p>
    <w:p w14:paraId="438131F5" w14:textId="2BAF04E9" w:rsidR="001A6994" w:rsidRDefault="001A6994" w:rsidP="001A6994">
      <w:pPr>
        <w:jc w:val="both"/>
        <w:rPr>
          <w:rFonts w:ascii="Calibri Light" w:hAnsi="Calibri Light" w:cs="Calibri Light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04113E" wp14:editId="07C5007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36015" cy="676910"/>
            <wp:effectExtent l="0" t="0" r="6985" b="8890"/>
            <wp:wrapTight wrapText="bothSides">
              <wp:wrapPolygon edited="0">
                <wp:start x="0" y="0"/>
                <wp:lineTo x="0" y="21276"/>
                <wp:lineTo x="21371" y="21276"/>
                <wp:lineTo x="21371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>
          <w:rPr>
            <w:rStyle w:val="Hypertextovodkaz"/>
            <w:b/>
            <w:bCs/>
          </w:rPr>
          <w:t>Rodinný svaz ČR z.s.</w:t>
        </w:r>
      </w:hyperlink>
      <w:r>
        <w:rPr>
          <w:rFonts w:ascii="Calibri Light" w:hAnsi="Calibri Light" w:cs="Calibri Light"/>
        </w:rPr>
        <w:t xml:space="preserve"> </w:t>
      </w:r>
      <w:r>
        <w:t>je sdružení prorodinných organizací, fyzických osob a dalších subjektů, které hájí zájmy rodiny v ČR. Vznikl v roce 2002 a v deseti krajích České republiky sdružuje 38 členských a spolupracujících organizací s 1100 registrovaných členů. Ročně obslouží více než 26500 uživatelů a přes 3000 rodin.</w:t>
      </w:r>
      <w:r>
        <w:rPr>
          <w:rFonts w:ascii="Calibri Light" w:hAnsi="Calibri Light" w:cs="Calibri Light"/>
        </w:rPr>
        <w:t xml:space="preserve"> </w:t>
      </w:r>
    </w:p>
    <w:p w14:paraId="4E6663B0" w14:textId="77777777" w:rsidR="001A6994" w:rsidRDefault="001A6994" w:rsidP="001A6994">
      <w:pPr>
        <w:rPr>
          <w:rFonts w:ascii="Calibri" w:hAnsi="Calibri" w:cs="Calibri"/>
        </w:rPr>
      </w:pPr>
    </w:p>
    <w:p w14:paraId="490B2F0E" w14:textId="77777777" w:rsidR="001A6994" w:rsidRDefault="001A6994" w:rsidP="001A6994"/>
    <w:p w14:paraId="4D18F6F0" w14:textId="77777777" w:rsidR="001A6994" w:rsidRDefault="001A6994" w:rsidP="001A6994"/>
    <w:p w14:paraId="732E23AB" w14:textId="77777777" w:rsidR="001A6994" w:rsidRPr="001A6994" w:rsidRDefault="001A6994" w:rsidP="001A6994"/>
    <w:sectPr w:rsidR="001A6994" w:rsidRPr="001A6994" w:rsidSect="00262890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7"/>
    <w:rsid w:val="001A6994"/>
    <w:rsid w:val="001E711C"/>
    <w:rsid w:val="001F65AD"/>
    <w:rsid w:val="00262890"/>
    <w:rsid w:val="003223C5"/>
    <w:rsid w:val="003E3DD5"/>
    <w:rsid w:val="004D3312"/>
    <w:rsid w:val="005320E8"/>
    <w:rsid w:val="00552128"/>
    <w:rsid w:val="0057128E"/>
    <w:rsid w:val="00582CB7"/>
    <w:rsid w:val="005B12C0"/>
    <w:rsid w:val="005C5BC5"/>
    <w:rsid w:val="00657D12"/>
    <w:rsid w:val="00667D3B"/>
    <w:rsid w:val="007A6347"/>
    <w:rsid w:val="00802FCB"/>
    <w:rsid w:val="0088721A"/>
    <w:rsid w:val="009244EA"/>
    <w:rsid w:val="00993453"/>
    <w:rsid w:val="00B50AAE"/>
    <w:rsid w:val="00B71085"/>
    <w:rsid w:val="00BD5C24"/>
    <w:rsid w:val="00C35E0E"/>
    <w:rsid w:val="00E41018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BEB1D"/>
  <w15:chartTrackingRefBased/>
  <w15:docId w15:val="{284BC4E0-BCF0-4C39-82F7-70521738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3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2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32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s-text-align-left">
    <w:name w:val="has-text-align-left"/>
    <w:basedOn w:val="Normln"/>
    <w:rsid w:val="0058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2CB7"/>
    <w:rPr>
      <w:b/>
      <w:bCs/>
    </w:rPr>
  </w:style>
  <w:style w:type="paragraph" w:customStyle="1" w:styleId="has-text-align-center">
    <w:name w:val="has-text-align-center"/>
    <w:basedOn w:val="Normln"/>
    <w:rsid w:val="0058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2C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8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320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x1lliihq">
    <w:name w:val="x1lliihq"/>
    <w:basedOn w:val="Standardnpsmoodstavce"/>
    <w:rsid w:val="005320E8"/>
  </w:style>
  <w:style w:type="character" w:customStyle="1" w:styleId="html-span">
    <w:name w:val="html-span"/>
    <w:basedOn w:val="Standardnpsmoodstavce"/>
    <w:rsid w:val="005320E8"/>
  </w:style>
  <w:style w:type="character" w:styleId="Zdraznn">
    <w:name w:val="Emphasis"/>
    <w:basedOn w:val="Standardnpsmoodstavce"/>
    <w:uiPriority w:val="20"/>
    <w:qFormat/>
    <w:rsid w:val="003E3DD5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E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57D12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2628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2628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4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3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8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72668555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7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21261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97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9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4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0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5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6954413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16122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7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7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6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9283907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9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13229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878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8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8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202508582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3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3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6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3328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5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11246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5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6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3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3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3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5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15414357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8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3913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65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0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83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173666276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1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8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4741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6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4490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2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7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6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0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0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190494361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iny.cz/komise-senioru-politika-se-seniory/" TargetMode="External"/><Relationship Id="rId13" Type="http://schemas.openxmlformats.org/officeDocument/2006/relationships/hyperlink" Target="https://ddmastra-my.sharepoint.com/:f:/g/personal/horakova_rodiny_cz/EivLb5TkoF9Dq-bDmamDtAEBBSyM819ixBB31jkTT2djAw?e=qKkzNu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oujezdska@rodiny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hyperlink" Target="https://docs.google.com/spreadsheets/u/3/d/e/2PACX-1vQte09I7YNx7osy1BSlfc0qHcNrHZLRBKqOhXzmzUBfMQCCLjQc7VDbnIZ723zad4CY5TdkIkDo_Svi/pubhtml?gid=1160036832&amp;single=true" TargetMode="External"/><Relationship Id="rId12" Type="http://schemas.openxmlformats.org/officeDocument/2006/relationships/hyperlink" Target="https://docs.google.com/spreadsheets/u/3/d/e/2PACX-1vQte09I7YNx7osy1BSlfc0qHcNrHZLRBKqOhXzmzUBfMQCCLjQc7VDbnIZ723zad4CY5TdkIkDo_Svi/pubhtml?gid=1160036832&amp;single=true" TargetMode="External"/><Relationship Id="rId17" Type="http://schemas.openxmlformats.org/officeDocument/2006/relationships/hyperlink" Target="https://www.tydenprorodinu.cz/wp-content/uploads/2024/03/1.TPR_2024_plakat-1.png" TargetMode="External"/><Relationship Id="rId25" Type="http://schemas.openxmlformats.org/officeDocument/2006/relationships/image" Target="cid:image026.png@01DAA2D0.058A7BF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07.jpg@01DAA2D0.058A7BF0" TargetMode="External"/><Relationship Id="rId20" Type="http://schemas.openxmlformats.org/officeDocument/2006/relationships/hyperlink" Target="https://www.tydenprorodinu.cz/wp-content/uploads/2024/03/2.TPR_2024_PL-pro-deti-a-mlade-1.p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denprorodinu.cz" TargetMode="Externa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s://www.tydenprorodinu.cz/wp-content/uploads/2024/03/3.TPR_2024_PL-pro-drive-narozene-1.png" TargetMode="External"/><Relationship Id="rId28" Type="http://schemas.openxmlformats.org/officeDocument/2006/relationships/hyperlink" Target="http://www.rodinnysvaz.cz" TargetMode="External"/><Relationship Id="rId10" Type="http://schemas.openxmlformats.org/officeDocument/2006/relationships/hyperlink" Target="https://www.slu.cz/fvp/cz/udalost/15/394" TargetMode="External"/><Relationship Id="rId19" Type="http://schemas.openxmlformats.org/officeDocument/2006/relationships/image" Target="cid:image024.png@01DAA2D0.058A7BF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odinnysvaz.cz/clenove/clenove/" TargetMode="External"/><Relationship Id="rId14" Type="http://schemas.openxmlformats.org/officeDocument/2006/relationships/hyperlink" Target="https://youtu.be/dDw8Sb1xfNw?si=_zPfM8d0keRRBNTa" TargetMode="External"/><Relationship Id="rId22" Type="http://schemas.openxmlformats.org/officeDocument/2006/relationships/image" Target="cid:image025.png@01DAA2D0.058A7BF0" TargetMode="Externa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5f63a9-9a53-4124-b76a-a4775180e0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5EF4E951B541892984A4AB55BE3A" ma:contentTypeVersion="18" ma:contentTypeDescription="Vytvoří nový dokument" ma:contentTypeScope="" ma:versionID="1c899b0ad1cf4daa2450787408649453">
  <xsd:schema xmlns:xsd="http://www.w3.org/2001/XMLSchema" xmlns:xs="http://www.w3.org/2001/XMLSchema" xmlns:p="http://schemas.microsoft.com/office/2006/metadata/properties" xmlns:ns3="da5c5e25-c9bd-415a-bcf4-7af660f68774" xmlns:ns4="115f63a9-9a53-4124-b76a-a4775180e043" targetNamespace="http://schemas.microsoft.com/office/2006/metadata/properties" ma:root="true" ma:fieldsID="abe354172030c54efcd04d07747f03c7" ns3:_="" ns4:_="">
    <xsd:import namespace="da5c5e25-c9bd-415a-bcf4-7af660f68774"/>
    <xsd:import namespace="115f63a9-9a53-4124-b76a-a4775180e0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c5e25-c9bd-415a-bcf4-7af660f6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63a9-9a53-4124-b76a-a4775180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16CBE-13D2-4456-A50B-BF2EA4100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3B31D-3797-43FD-A8F9-884DB9819B17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da5c5e25-c9bd-415a-bcf4-7af660f68774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15f63a9-9a53-4124-b76a-a4775180e0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8B4FD2-C2C3-4198-8A8B-B1A7D7C64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c5e25-c9bd-415a-bcf4-7af660f68774"/>
    <ds:schemaRef ds:uri="115f63a9-9a53-4124-b76a-a4775180e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7</cp:revision>
  <dcterms:created xsi:type="dcterms:W3CDTF">2024-05-09T06:33:00Z</dcterms:created>
  <dcterms:modified xsi:type="dcterms:W3CDTF">2024-05-10T10:41:00Z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0x0101007DCA5EF4E951B541892984A4AB55BE3A</vt:lpwstr>
  </property>
</Properties>
</file>